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DEC" w:rsidRPr="007C1DB6" w:rsidRDefault="00A66B28" w:rsidP="007C1DB6">
      <w:pPr>
        <w:pStyle w:val="berschrift1"/>
        <w:spacing w:before="0"/>
        <w:jc w:val="center"/>
        <w:rPr>
          <w:rFonts w:ascii="Lucida Sans Unicode" w:hAnsi="Lucida Sans Unicode" w:cs="Lucida Sans Unicode"/>
          <w:sz w:val="30"/>
          <w:szCs w:val="30"/>
          <w:lang w:val="de-DE"/>
        </w:rPr>
      </w:pPr>
      <w:bookmarkStart w:id="0" w:name="_GoBack"/>
      <w:bookmarkEnd w:id="0"/>
      <w:r w:rsidRPr="007C1DB6">
        <w:rPr>
          <w:rFonts w:ascii="Lucida Sans Unicode" w:hAnsi="Lucida Sans Unicode" w:cs="Lucida Sans Unicode"/>
          <w:sz w:val="30"/>
          <w:szCs w:val="30"/>
          <w:lang w:val="de-DE"/>
        </w:rPr>
        <w:t>Aktion „Für unser Trinkwasser unterwegs“</w:t>
      </w:r>
      <w:r w:rsidR="00BE665F" w:rsidRPr="007C1DB6">
        <w:rPr>
          <w:rFonts w:ascii="Lucida Sans Unicode" w:hAnsi="Lucida Sans Unicode" w:cs="Lucida Sans Unicode"/>
          <w:sz w:val="30"/>
          <w:szCs w:val="30"/>
          <w:lang w:val="de-DE"/>
        </w:rPr>
        <w:br/>
      </w:r>
      <w:r w:rsidR="00C33580" w:rsidRPr="007C1DB6">
        <w:rPr>
          <w:rFonts w:ascii="Lucida Sans Unicode" w:hAnsi="Lucida Sans Unicode" w:cs="Lucida Sans Unicode"/>
          <w:sz w:val="30"/>
          <w:szCs w:val="30"/>
          <w:lang w:val="de-DE"/>
        </w:rPr>
        <w:t>Wasserprobe und Anlagenüberp</w:t>
      </w:r>
      <w:r w:rsidR="000E443E" w:rsidRPr="007C1DB6">
        <w:rPr>
          <w:rFonts w:ascii="Lucida Sans Unicode" w:hAnsi="Lucida Sans Unicode" w:cs="Lucida Sans Unicode"/>
          <w:sz w:val="30"/>
          <w:szCs w:val="30"/>
          <w:lang w:val="de-DE"/>
        </w:rPr>
        <w:t>r</w:t>
      </w:r>
      <w:r w:rsidR="00C33580" w:rsidRPr="007C1DB6">
        <w:rPr>
          <w:rFonts w:ascii="Lucida Sans Unicode" w:hAnsi="Lucida Sans Unicode" w:cs="Lucida Sans Unicode"/>
          <w:sz w:val="30"/>
          <w:szCs w:val="30"/>
          <w:lang w:val="de-DE"/>
        </w:rPr>
        <w:t>üfung</w:t>
      </w:r>
    </w:p>
    <w:tbl>
      <w:tblPr>
        <w:tblStyle w:val="Tabellenraster"/>
        <w:tblpPr w:leftFromText="141" w:rightFromText="141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8878"/>
      </w:tblGrid>
      <w:tr w:rsidR="000E443E" w:rsidTr="000E443E">
        <w:trPr>
          <w:trHeight w:val="3394"/>
        </w:trPr>
        <w:tc>
          <w:tcPr>
            <w:tcW w:w="8878" w:type="dxa"/>
          </w:tcPr>
          <w:p w:rsidR="000E443E" w:rsidRPr="00FF12E2" w:rsidRDefault="000E443E" w:rsidP="007C1DB6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b/>
                <w:snapToGrid/>
                <w:sz w:val="22"/>
                <w:szCs w:val="22"/>
                <w:lang w:val="de-DE" w:eastAsia="en-US"/>
              </w:rPr>
            </w:pPr>
            <w:r>
              <w:rPr>
                <w:rFonts w:ascii="Arial" w:eastAsia="Calibri" w:hAnsi="Arial" w:cs="Arial"/>
                <w:b/>
                <w:snapToGrid/>
                <w:color w:val="FF0000"/>
                <w:sz w:val="22"/>
                <w:szCs w:val="22"/>
                <w:lang w:val="de-DE" w:eastAsia="en-US"/>
              </w:rPr>
              <w:t>Allgemeines</w:t>
            </w:r>
          </w:p>
          <w:p w:rsidR="000E443E" w:rsidRPr="00683AA5" w:rsidRDefault="000E443E" w:rsidP="000E443E">
            <w:pPr>
              <w:tabs>
                <w:tab w:val="left" w:pos="36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Auf Grund Ihrer Anmeldung zur</w:t>
            </w:r>
            <w:r w:rsidRPr="00683AA5">
              <w:rPr>
                <w:rFonts w:ascii="Arial" w:hAnsi="Arial" w:cs="Arial"/>
                <w:sz w:val="22"/>
                <w:szCs w:val="22"/>
                <w:lang w:val="de-DE"/>
              </w:rPr>
              <w:t xml:space="preserve"> Aktion "Für unser Trinkwasser unterwegs" ersuchen wir Sie, am...........................................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683AA5">
              <w:rPr>
                <w:rFonts w:ascii="Arial" w:hAnsi="Arial" w:cs="Arial"/>
                <w:sz w:val="22"/>
                <w:szCs w:val="22"/>
                <w:lang w:val="de-DE"/>
              </w:rPr>
              <w:t>o</w:t>
            </w:r>
            <w:r w:rsidRPr="00683AA5">
              <w:rPr>
                <w:rFonts w:ascii="Arial" w:hAnsi="Arial" w:cs="Arial"/>
                <w:sz w:val="22"/>
                <w:szCs w:val="22"/>
                <w:lang w:val="de-DE"/>
              </w:rPr>
              <w:tab/>
              <w:t>vormittags</w:t>
            </w:r>
            <w:r w:rsidRPr="00683AA5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(ab 8:00</w:t>
            </w:r>
            <w:r w:rsidRPr="00683AA5">
              <w:rPr>
                <w:rFonts w:ascii="Arial" w:hAnsi="Arial" w:cs="Arial"/>
                <w:sz w:val="22"/>
                <w:szCs w:val="22"/>
                <w:lang w:val="de-DE"/>
              </w:rPr>
              <w:t xml:space="preserve"> Uhr)</w:t>
            </w:r>
          </w:p>
          <w:p w:rsidR="000E443E" w:rsidRPr="00683AA5" w:rsidRDefault="000E443E" w:rsidP="000E44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8"/>
                <w:tab w:val="left" w:pos="3686"/>
              </w:tabs>
              <w:ind w:firstLine="21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683AA5">
              <w:rPr>
                <w:rFonts w:ascii="Arial" w:hAnsi="Arial" w:cs="Arial"/>
                <w:sz w:val="22"/>
                <w:szCs w:val="22"/>
                <w:lang w:val="de-DE"/>
              </w:rPr>
              <w:t>o</w:t>
            </w:r>
            <w:r w:rsidRPr="00683AA5">
              <w:rPr>
                <w:rFonts w:ascii="Arial" w:hAnsi="Arial" w:cs="Arial"/>
                <w:sz w:val="22"/>
                <w:szCs w:val="22"/>
                <w:lang w:val="de-DE"/>
              </w:rPr>
              <w:tab/>
              <w:t>nachmittags</w:t>
            </w:r>
            <w:r w:rsidRPr="00683AA5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</w:p>
          <w:p w:rsidR="000E443E" w:rsidRPr="00683AA5" w:rsidRDefault="000E443E" w:rsidP="000E44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8"/>
                <w:tab w:val="left" w:pos="3831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83AA5">
              <w:rPr>
                <w:rFonts w:ascii="Arial" w:hAnsi="Arial" w:cs="Arial"/>
                <w:sz w:val="22"/>
                <w:szCs w:val="22"/>
                <w:lang w:val="de-DE"/>
              </w:rPr>
              <w:t>zu Hause zu sein.</w:t>
            </w:r>
          </w:p>
          <w:p w:rsidR="000E443E" w:rsidRPr="007C1DB6" w:rsidRDefault="000E443E" w:rsidP="000E44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8"/>
                <w:tab w:val="left" w:pos="3831"/>
              </w:tabs>
              <w:rPr>
                <w:rFonts w:ascii="Arial" w:hAnsi="Arial" w:cs="Arial"/>
                <w:sz w:val="6"/>
                <w:szCs w:val="22"/>
                <w:lang w:val="de-DE"/>
              </w:rPr>
            </w:pPr>
          </w:p>
          <w:p w:rsidR="000E443E" w:rsidRDefault="000E443E" w:rsidP="000E44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8"/>
                <w:tab w:val="left" w:pos="3831"/>
              </w:tabs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683AA5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in Wassermeister des Amtes der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O</w:t>
            </w:r>
            <w:r w:rsidRPr="00683AA5">
              <w:rPr>
                <w:rFonts w:ascii="Arial" w:hAnsi="Arial" w:cs="Arial"/>
                <w:sz w:val="22"/>
                <w:szCs w:val="22"/>
                <w:lang w:val="de-DE"/>
              </w:rPr>
              <w:t>ö</w:t>
            </w:r>
            <w:proofErr w:type="spellEnd"/>
            <w:r w:rsidRPr="00683AA5">
              <w:rPr>
                <w:rFonts w:ascii="Arial" w:hAnsi="Arial" w:cs="Arial"/>
                <w:sz w:val="22"/>
                <w:szCs w:val="22"/>
                <w:lang w:val="de-DE"/>
              </w:rPr>
              <w:t>. Landesregierung wird die Probe entnehmen und zusätzlich Ihre Wasserversorgungsanlage</w:t>
            </w:r>
            <w:r w:rsidR="004B5580">
              <w:rPr>
                <w:rFonts w:ascii="Arial" w:hAnsi="Arial" w:cs="Arial"/>
                <w:sz w:val="22"/>
                <w:szCs w:val="22"/>
                <w:lang w:val="de-DE"/>
              </w:rPr>
              <w:t xml:space="preserve"> baulich</w:t>
            </w:r>
            <w:r w:rsidRPr="00683AA5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4B5580">
              <w:rPr>
                <w:rFonts w:ascii="Arial" w:hAnsi="Arial" w:cs="Arial"/>
                <w:sz w:val="22"/>
                <w:szCs w:val="22"/>
                <w:lang w:val="de-DE"/>
              </w:rPr>
              <w:t>beurteilen</w:t>
            </w:r>
            <w:r w:rsidRPr="00683AA5">
              <w:rPr>
                <w:rFonts w:ascii="Arial" w:hAnsi="Arial" w:cs="Arial"/>
                <w:sz w:val="22"/>
                <w:szCs w:val="22"/>
                <w:lang w:val="de-DE"/>
              </w:rPr>
              <w:t xml:space="preserve">. </w:t>
            </w:r>
            <w:r w:rsidRPr="00F6444E">
              <w:rPr>
                <w:rFonts w:ascii="Arial" w:hAnsi="Arial" w:cs="Arial"/>
                <w:b/>
                <w:sz w:val="22"/>
                <w:szCs w:val="22"/>
                <w:lang w:val="de-DE"/>
              </w:rPr>
              <w:t>Bei Nichtanwesenheit wird die Probe nicht entnommen.</w:t>
            </w:r>
          </w:p>
          <w:p w:rsidR="0048286F" w:rsidRPr="0048286F" w:rsidRDefault="0048286F" w:rsidP="000E44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8"/>
                <w:tab w:val="left" w:pos="3831"/>
              </w:tabs>
              <w:rPr>
                <w:rFonts w:ascii="Arial" w:hAnsi="Arial" w:cs="Arial"/>
                <w:sz w:val="6"/>
                <w:szCs w:val="22"/>
                <w:u w:val="single"/>
                <w:lang w:val="de-DE"/>
              </w:rPr>
            </w:pPr>
          </w:p>
          <w:p w:rsidR="0048286F" w:rsidRPr="0048286F" w:rsidRDefault="0048286F" w:rsidP="000E44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8"/>
                <w:tab w:val="left" w:pos="3831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8286F">
              <w:rPr>
                <w:rFonts w:ascii="Arial" w:hAnsi="Arial" w:cs="Arial"/>
                <w:sz w:val="22"/>
                <w:szCs w:val="22"/>
                <w:lang w:val="de-DE"/>
              </w:rPr>
              <w:t xml:space="preserve">Füllen Sie das beiliegende Erhebungsblatt </w:t>
            </w:r>
            <w:r w:rsidR="00427AB9">
              <w:rPr>
                <w:rFonts w:ascii="Arial" w:hAnsi="Arial" w:cs="Arial"/>
                <w:sz w:val="22"/>
                <w:szCs w:val="22"/>
                <w:lang w:val="de-DE"/>
              </w:rPr>
              <w:t xml:space="preserve">bitte </w:t>
            </w:r>
            <w:r w:rsidRPr="0048286F">
              <w:rPr>
                <w:rFonts w:ascii="Arial" w:hAnsi="Arial" w:cs="Arial"/>
                <w:sz w:val="22"/>
                <w:szCs w:val="22"/>
                <w:lang w:val="de-DE"/>
              </w:rPr>
              <w:t>vorab aus und übergeben</w:t>
            </w:r>
            <w:r w:rsidR="00427AB9">
              <w:rPr>
                <w:rFonts w:ascii="Arial" w:hAnsi="Arial" w:cs="Arial"/>
                <w:sz w:val="22"/>
                <w:szCs w:val="22"/>
                <w:lang w:val="de-DE"/>
              </w:rPr>
              <w:t xml:space="preserve"> Sie</w:t>
            </w:r>
            <w:r w:rsidRPr="0048286F">
              <w:rPr>
                <w:rFonts w:ascii="Arial" w:hAnsi="Arial" w:cs="Arial"/>
                <w:sz w:val="22"/>
                <w:szCs w:val="22"/>
                <w:lang w:val="de-DE"/>
              </w:rPr>
              <w:t xml:space="preserve"> es dem Wassermeister.</w:t>
            </w:r>
          </w:p>
          <w:p w:rsidR="0048286F" w:rsidRPr="0048286F" w:rsidRDefault="0048286F" w:rsidP="000E44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8"/>
                <w:tab w:val="left" w:pos="3831"/>
              </w:tabs>
              <w:rPr>
                <w:rFonts w:ascii="Arial" w:hAnsi="Arial" w:cs="Arial"/>
                <w:sz w:val="6"/>
                <w:szCs w:val="22"/>
                <w:u w:val="single"/>
                <w:lang w:val="de-DE"/>
              </w:rPr>
            </w:pPr>
          </w:p>
          <w:p w:rsidR="000E443E" w:rsidRPr="007C1DB6" w:rsidRDefault="000E443E" w:rsidP="000E443E">
            <w:pPr>
              <w:tabs>
                <w:tab w:val="left" w:pos="0"/>
                <w:tab w:val="left" w:pos="373"/>
                <w:tab w:val="left" w:pos="1440"/>
                <w:tab w:val="left" w:pos="2160"/>
                <w:tab w:val="left" w:pos="2528"/>
                <w:tab w:val="left" w:pos="3831"/>
              </w:tabs>
              <w:rPr>
                <w:rFonts w:ascii="Arial" w:hAnsi="Arial" w:cs="Arial"/>
                <w:b/>
                <w:sz w:val="6"/>
                <w:szCs w:val="6"/>
                <w:lang w:val="de-DE"/>
              </w:rPr>
            </w:pPr>
          </w:p>
          <w:p w:rsidR="000E443E" w:rsidRPr="00683AA5" w:rsidRDefault="000E443E" w:rsidP="000E44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8"/>
                <w:tab w:val="left" w:pos="3831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83AA5">
              <w:rPr>
                <w:rFonts w:ascii="Arial" w:hAnsi="Arial" w:cs="Arial"/>
                <w:sz w:val="22"/>
                <w:szCs w:val="22"/>
                <w:lang w:val="de-DE"/>
              </w:rPr>
              <w:t>Lassen Sie das Wasser (morgens bzw. mit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tags) einige Zeit (mindestens 20</w:t>
            </w:r>
            <w:r w:rsidRPr="00683AA5">
              <w:rPr>
                <w:rFonts w:ascii="Arial" w:hAnsi="Arial" w:cs="Arial"/>
                <w:sz w:val="22"/>
                <w:szCs w:val="22"/>
                <w:lang w:val="de-DE"/>
              </w:rPr>
              <w:t xml:space="preserve"> Minuten) laufen.</w:t>
            </w:r>
          </w:p>
          <w:p w:rsidR="000E443E" w:rsidRPr="007C1DB6" w:rsidRDefault="000E443E" w:rsidP="000E443E">
            <w:pPr>
              <w:tabs>
                <w:tab w:val="left" w:pos="0"/>
                <w:tab w:val="left" w:pos="373"/>
                <w:tab w:val="left" w:pos="1440"/>
                <w:tab w:val="left" w:pos="2160"/>
                <w:tab w:val="left" w:pos="2528"/>
                <w:tab w:val="left" w:pos="3831"/>
              </w:tabs>
              <w:ind w:left="373" w:hanging="373"/>
              <w:rPr>
                <w:rFonts w:ascii="Arial" w:hAnsi="Arial" w:cs="Arial"/>
                <w:sz w:val="6"/>
                <w:szCs w:val="6"/>
                <w:lang w:val="de-DE"/>
              </w:rPr>
            </w:pPr>
          </w:p>
          <w:p w:rsidR="000E443E" w:rsidRPr="000E443E" w:rsidRDefault="000E443E" w:rsidP="00A26FDF">
            <w:pPr>
              <w:pStyle w:val="Listenabsatz"/>
              <w:numPr>
                <w:ilvl w:val="0"/>
                <w:numId w:val="10"/>
              </w:numPr>
              <w:tabs>
                <w:tab w:val="left" w:pos="0"/>
                <w:tab w:val="left" w:pos="458"/>
                <w:tab w:val="left" w:pos="1440"/>
                <w:tab w:val="left" w:pos="2160"/>
                <w:tab w:val="left" w:pos="2528"/>
                <w:tab w:val="left" w:pos="3831"/>
              </w:tabs>
              <w:ind w:left="458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E443E">
              <w:rPr>
                <w:rFonts w:ascii="Arial" w:hAnsi="Arial" w:cs="Arial"/>
                <w:sz w:val="22"/>
                <w:szCs w:val="22"/>
                <w:lang w:val="de-DE"/>
              </w:rPr>
              <w:t>Standort des Laborbusses: .........................................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..........................................</w:t>
            </w:r>
          </w:p>
          <w:p w:rsidR="000E443E" w:rsidRPr="000E443E" w:rsidRDefault="000E443E" w:rsidP="00A26FDF">
            <w:pPr>
              <w:pStyle w:val="Listenabsatz"/>
              <w:numPr>
                <w:ilvl w:val="0"/>
                <w:numId w:val="10"/>
              </w:numPr>
              <w:tabs>
                <w:tab w:val="left" w:pos="0"/>
                <w:tab w:val="left" w:pos="458"/>
                <w:tab w:val="left" w:pos="1440"/>
                <w:tab w:val="left" w:pos="2160"/>
                <w:tab w:val="left" w:pos="2528"/>
                <w:tab w:val="left" w:pos="3831"/>
              </w:tabs>
              <w:ind w:left="458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E443E">
              <w:rPr>
                <w:rFonts w:ascii="Arial" w:hAnsi="Arial" w:cs="Arial"/>
                <w:sz w:val="22"/>
                <w:szCs w:val="22"/>
                <w:lang w:val="de-DE"/>
              </w:rPr>
              <w:t xml:space="preserve">Kosten der </w:t>
            </w:r>
            <w:r w:rsidR="004B5580" w:rsidRPr="000E443E">
              <w:rPr>
                <w:rFonts w:ascii="Arial" w:hAnsi="Arial" w:cs="Arial"/>
                <w:sz w:val="22"/>
                <w:szCs w:val="22"/>
                <w:lang w:val="de-DE"/>
              </w:rPr>
              <w:t xml:space="preserve">Beprobung </w:t>
            </w:r>
            <w:r w:rsidRPr="000E443E">
              <w:rPr>
                <w:rFonts w:ascii="Arial" w:hAnsi="Arial" w:cs="Arial"/>
                <w:sz w:val="22"/>
                <w:szCs w:val="22"/>
                <w:lang w:val="de-DE"/>
              </w:rPr>
              <w:t xml:space="preserve">und </w:t>
            </w:r>
            <w:r w:rsidR="004B5580">
              <w:rPr>
                <w:rFonts w:ascii="Arial" w:hAnsi="Arial" w:cs="Arial"/>
                <w:sz w:val="22"/>
                <w:szCs w:val="22"/>
                <w:lang w:val="de-DE"/>
              </w:rPr>
              <w:t>Beurteilung</w:t>
            </w:r>
            <w:r w:rsidRPr="000E443E">
              <w:rPr>
                <w:rFonts w:ascii="Arial" w:hAnsi="Arial" w:cs="Arial"/>
                <w:sz w:val="22"/>
                <w:szCs w:val="22"/>
                <w:lang w:val="de-DE"/>
              </w:rPr>
              <w:t xml:space="preserve"> der Anlage mit</w:t>
            </w:r>
            <w:r w:rsidR="004B5580" w:rsidRPr="000E443E">
              <w:rPr>
                <w:rFonts w:ascii="Arial" w:hAnsi="Arial" w:cs="Arial"/>
                <w:sz w:val="22"/>
                <w:szCs w:val="22"/>
                <w:lang w:val="de-DE"/>
              </w:rPr>
              <w:t xml:space="preserve"> Beratung</w:t>
            </w:r>
            <w:r w:rsidRPr="000E443E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0E443E">
              <w:rPr>
                <w:rFonts w:ascii="Arial" w:hAnsi="Arial" w:cs="Arial"/>
                <w:sz w:val="22"/>
                <w:szCs w:val="22"/>
                <w:lang w:val="de-DE"/>
              </w:rPr>
              <w:t>...................</w:t>
            </w:r>
            <w:r w:rsidR="004B5580">
              <w:rPr>
                <w:rFonts w:ascii="Arial" w:hAnsi="Arial" w:cs="Arial"/>
                <w:sz w:val="22"/>
                <w:szCs w:val="22"/>
                <w:lang w:val="de-DE"/>
              </w:rPr>
              <w:t>....</w:t>
            </w:r>
          </w:p>
        </w:tc>
      </w:tr>
      <w:tr w:rsidR="000E443E" w:rsidTr="000E443E">
        <w:trPr>
          <w:trHeight w:val="86"/>
        </w:trPr>
        <w:tc>
          <w:tcPr>
            <w:tcW w:w="88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E443E" w:rsidRPr="000E443E" w:rsidRDefault="000E443E" w:rsidP="000E443E">
            <w:pPr>
              <w:widowControl/>
              <w:spacing w:after="160" w:line="259" w:lineRule="auto"/>
              <w:jc w:val="center"/>
              <w:rPr>
                <w:rFonts w:ascii="Arial" w:eastAsia="Calibri" w:hAnsi="Arial" w:cs="Arial"/>
                <w:b/>
                <w:snapToGrid/>
                <w:color w:val="FF0000"/>
                <w:sz w:val="2"/>
                <w:szCs w:val="22"/>
                <w:lang w:val="de-DE" w:eastAsia="en-US"/>
              </w:rPr>
            </w:pPr>
          </w:p>
        </w:tc>
      </w:tr>
      <w:tr w:rsidR="000E443E" w:rsidTr="007C1DB6">
        <w:trPr>
          <w:trHeight w:val="2578"/>
        </w:trPr>
        <w:tc>
          <w:tcPr>
            <w:tcW w:w="8878" w:type="dxa"/>
          </w:tcPr>
          <w:p w:rsidR="000E443E" w:rsidRPr="00FF12E2" w:rsidRDefault="000E443E" w:rsidP="007C1DB6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b/>
                <w:snapToGrid/>
                <w:sz w:val="22"/>
                <w:szCs w:val="22"/>
                <w:lang w:val="de-DE" w:eastAsia="en-US"/>
              </w:rPr>
            </w:pPr>
            <w:r w:rsidRPr="00FF12E2">
              <w:rPr>
                <w:rFonts w:ascii="Arial" w:eastAsia="Calibri" w:hAnsi="Arial" w:cs="Arial"/>
                <w:b/>
                <w:snapToGrid/>
                <w:color w:val="FF0000"/>
                <w:sz w:val="22"/>
                <w:szCs w:val="22"/>
                <w:lang w:val="de-DE" w:eastAsia="en-US"/>
              </w:rPr>
              <w:t>Wichtige Hinweise zur Aktion</w:t>
            </w:r>
          </w:p>
          <w:p w:rsidR="000E443E" w:rsidRPr="000E443E" w:rsidRDefault="000E443E" w:rsidP="000E443E">
            <w:pPr>
              <w:pStyle w:val="Listenabsatz"/>
              <w:widowControl/>
              <w:numPr>
                <w:ilvl w:val="0"/>
                <w:numId w:val="9"/>
              </w:numPr>
              <w:spacing w:after="160" w:line="259" w:lineRule="auto"/>
              <w:ind w:left="447"/>
              <w:rPr>
                <w:rFonts w:ascii="Arial" w:eastAsia="Calibri" w:hAnsi="Arial" w:cs="Arial"/>
                <w:snapToGrid/>
                <w:sz w:val="22"/>
                <w:szCs w:val="22"/>
                <w:lang w:val="de-DE" w:eastAsia="en-US"/>
              </w:rPr>
            </w:pPr>
            <w:r w:rsidRPr="000E443E">
              <w:rPr>
                <w:rFonts w:ascii="Arial" w:eastAsia="Calibri" w:hAnsi="Arial" w:cs="Arial"/>
                <w:snapToGrid/>
                <w:sz w:val="22"/>
                <w:szCs w:val="22"/>
                <w:lang w:val="de-DE" w:eastAsia="en-US"/>
              </w:rPr>
              <w:t xml:space="preserve">Je </w:t>
            </w:r>
            <w:proofErr w:type="spellStart"/>
            <w:r w:rsidRPr="000E443E">
              <w:rPr>
                <w:rFonts w:ascii="Arial" w:eastAsia="Calibri" w:hAnsi="Arial" w:cs="Arial"/>
                <w:snapToGrid/>
                <w:sz w:val="22"/>
                <w:szCs w:val="22"/>
                <w:lang w:val="de-DE" w:eastAsia="en-US"/>
              </w:rPr>
              <w:t>Teilnehmer</w:t>
            </w:r>
            <w:r w:rsidR="00A26FDF">
              <w:rPr>
                <w:rFonts w:ascii="Arial" w:eastAsia="Calibri" w:hAnsi="Arial" w:cs="Arial"/>
                <w:snapToGrid/>
                <w:sz w:val="22"/>
                <w:szCs w:val="22"/>
                <w:lang w:val="de-DE" w:eastAsia="en-US"/>
              </w:rPr>
              <w:t>In</w:t>
            </w:r>
            <w:proofErr w:type="spellEnd"/>
            <w:r w:rsidRPr="000E443E">
              <w:rPr>
                <w:rFonts w:ascii="Arial" w:eastAsia="Calibri" w:hAnsi="Arial" w:cs="Arial"/>
                <w:snapToGrid/>
                <w:sz w:val="22"/>
                <w:szCs w:val="22"/>
                <w:lang w:val="de-DE" w:eastAsia="en-US"/>
              </w:rPr>
              <w:t xml:space="preserve"> kann nur </w:t>
            </w:r>
            <w:r w:rsidRPr="000E443E">
              <w:rPr>
                <w:rFonts w:ascii="Arial" w:eastAsia="Calibri" w:hAnsi="Arial" w:cs="Arial"/>
                <w:snapToGrid/>
                <w:sz w:val="22"/>
                <w:szCs w:val="22"/>
                <w:u w:val="single"/>
                <w:lang w:val="de-DE" w:eastAsia="en-US"/>
              </w:rPr>
              <w:t>eine Probeentnahmestelle</w:t>
            </w:r>
            <w:r w:rsidRPr="000E443E">
              <w:rPr>
                <w:rFonts w:ascii="Arial" w:eastAsia="Calibri" w:hAnsi="Arial" w:cs="Arial"/>
                <w:snapToGrid/>
                <w:sz w:val="22"/>
                <w:szCs w:val="22"/>
                <w:lang w:val="de-DE" w:eastAsia="en-US"/>
              </w:rPr>
              <w:t xml:space="preserve"> </w:t>
            </w:r>
            <w:r w:rsidR="004B5580">
              <w:rPr>
                <w:rFonts w:ascii="Arial" w:eastAsia="Calibri" w:hAnsi="Arial" w:cs="Arial"/>
                <w:snapToGrid/>
                <w:sz w:val="22"/>
                <w:szCs w:val="22"/>
                <w:lang w:val="de-DE" w:eastAsia="en-US"/>
              </w:rPr>
              <w:t>angemeldet</w:t>
            </w:r>
            <w:r w:rsidRPr="000E443E">
              <w:rPr>
                <w:rFonts w:ascii="Arial" w:eastAsia="Calibri" w:hAnsi="Arial" w:cs="Arial"/>
                <w:snapToGrid/>
                <w:sz w:val="22"/>
                <w:szCs w:val="22"/>
                <w:lang w:val="de-DE" w:eastAsia="en-US"/>
              </w:rPr>
              <w:t xml:space="preserve"> werden.</w:t>
            </w:r>
          </w:p>
          <w:p w:rsidR="000E443E" w:rsidRPr="007C1DB6" w:rsidRDefault="000E443E" w:rsidP="000E443E">
            <w:pPr>
              <w:pStyle w:val="Listenabsatz"/>
              <w:widowControl/>
              <w:spacing w:after="160" w:line="259" w:lineRule="auto"/>
              <w:ind w:left="447"/>
              <w:rPr>
                <w:rFonts w:ascii="Arial" w:eastAsia="Calibri" w:hAnsi="Arial" w:cs="Arial"/>
                <w:snapToGrid/>
                <w:sz w:val="2"/>
                <w:szCs w:val="22"/>
                <w:lang w:val="de-DE" w:eastAsia="en-US"/>
              </w:rPr>
            </w:pPr>
          </w:p>
          <w:p w:rsidR="000E443E" w:rsidRPr="000E443E" w:rsidRDefault="000E443E" w:rsidP="000E443E">
            <w:pPr>
              <w:pStyle w:val="Listenabsatz"/>
              <w:widowControl/>
              <w:numPr>
                <w:ilvl w:val="0"/>
                <w:numId w:val="9"/>
              </w:numPr>
              <w:spacing w:after="160" w:line="259" w:lineRule="auto"/>
              <w:ind w:left="447"/>
              <w:rPr>
                <w:rFonts w:ascii="Arial" w:eastAsia="Calibri" w:hAnsi="Arial" w:cs="Arial"/>
                <w:snapToGrid/>
                <w:sz w:val="22"/>
                <w:szCs w:val="22"/>
                <w:lang w:val="de-AT" w:eastAsia="en-US"/>
              </w:rPr>
            </w:pPr>
            <w:r w:rsidRPr="000E443E">
              <w:rPr>
                <w:rFonts w:ascii="Arial" w:eastAsia="Calibri" w:hAnsi="Arial" w:cs="Arial"/>
                <w:snapToGrid/>
                <w:sz w:val="22"/>
                <w:szCs w:val="22"/>
                <w:lang w:val="de-DE" w:eastAsia="en-US"/>
              </w:rPr>
              <w:t xml:space="preserve">Es werden nur jene Anlagen beprobt und </w:t>
            </w:r>
            <w:r w:rsidR="00A26FDF">
              <w:rPr>
                <w:rFonts w:ascii="Arial" w:eastAsia="Calibri" w:hAnsi="Arial" w:cs="Arial"/>
                <w:snapToGrid/>
                <w:sz w:val="22"/>
                <w:szCs w:val="22"/>
                <w:lang w:val="de-DE" w:eastAsia="en-US"/>
              </w:rPr>
              <w:t>überprüft</w:t>
            </w:r>
            <w:r w:rsidRPr="000E443E">
              <w:rPr>
                <w:rFonts w:ascii="Arial" w:eastAsia="Calibri" w:hAnsi="Arial" w:cs="Arial"/>
                <w:snapToGrid/>
                <w:sz w:val="22"/>
                <w:szCs w:val="22"/>
                <w:lang w:val="de-DE" w:eastAsia="en-US"/>
              </w:rPr>
              <w:t xml:space="preserve">, welche auch </w:t>
            </w:r>
            <w:r w:rsidRPr="000E443E">
              <w:rPr>
                <w:rFonts w:ascii="Arial" w:eastAsia="Calibri" w:hAnsi="Arial" w:cs="Arial"/>
                <w:snapToGrid/>
                <w:sz w:val="22"/>
                <w:szCs w:val="22"/>
                <w:u w:val="single"/>
                <w:lang w:val="de-DE" w:eastAsia="en-US"/>
              </w:rPr>
              <w:t>tatsächlich für die Trinkwassergewinnung</w:t>
            </w:r>
            <w:r w:rsidRPr="000E443E">
              <w:rPr>
                <w:rFonts w:ascii="Arial" w:eastAsia="Calibri" w:hAnsi="Arial" w:cs="Arial"/>
                <w:snapToGrid/>
                <w:sz w:val="22"/>
                <w:szCs w:val="22"/>
                <w:lang w:val="de-DE" w:eastAsia="en-US"/>
              </w:rPr>
              <w:t xml:space="preserve"> verwendet werden.</w:t>
            </w:r>
          </w:p>
          <w:p w:rsidR="000E443E" w:rsidRPr="000E443E" w:rsidRDefault="000E443E" w:rsidP="000E443E">
            <w:pPr>
              <w:pStyle w:val="Listenabsatz"/>
              <w:widowControl/>
              <w:ind w:left="447"/>
              <w:rPr>
                <w:rFonts w:ascii="Arial" w:eastAsia="Calibri" w:hAnsi="Arial" w:cs="Arial"/>
                <w:snapToGrid/>
                <w:sz w:val="22"/>
                <w:szCs w:val="22"/>
                <w:lang w:val="de-DE" w:eastAsia="en-US"/>
              </w:rPr>
            </w:pPr>
            <w:r w:rsidRPr="000E443E">
              <w:rPr>
                <w:rFonts w:ascii="Arial" w:eastAsia="Calibri" w:hAnsi="Arial" w:cs="Arial"/>
                <w:snapToGrid/>
                <w:sz w:val="22"/>
                <w:szCs w:val="22"/>
                <w:lang w:val="de-DE" w:eastAsia="en-US"/>
              </w:rPr>
              <w:t>Keine Objekte, welche bereits durch kommunale oder genossenschaftliche Anlagen versorgt werden</w:t>
            </w:r>
            <w:r w:rsidR="004B5580">
              <w:rPr>
                <w:rFonts w:ascii="Arial" w:eastAsia="Calibri" w:hAnsi="Arial" w:cs="Arial"/>
                <w:snapToGrid/>
                <w:sz w:val="22"/>
                <w:szCs w:val="22"/>
                <w:lang w:val="de-DE" w:eastAsia="en-US"/>
              </w:rPr>
              <w:t xml:space="preserve"> (könnten)</w:t>
            </w:r>
            <w:r w:rsidRPr="000E443E">
              <w:rPr>
                <w:rFonts w:ascii="Arial" w:eastAsia="Calibri" w:hAnsi="Arial" w:cs="Arial"/>
                <w:snapToGrid/>
                <w:sz w:val="22"/>
                <w:szCs w:val="22"/>
                <w:lang w:val="de-DE" w:eastAsia="en-US"/>
              </w:rPr>
              <w:t>, sowie keine Nutzwasseranlagen.</w:t>
            </w:r>
          </w:p>
          <w:p w:rsidR="000E443E" w:rsidRPr="007C1DB6" w:rsidRDefault="000E443E" w:rsidP="000E443E">
            <w:pPr>
              <w:pStyle w:val="Listenabsatz"/>
              <w:widowControl/>
              <w:ind w:left="447"/>
              <w:rPr>
                <w:rFonts w:ascii="Arial" w:eastAsia="Calibri" w:hAnsi="Arial" w:cs="Arial"/>
                <w:snapToGrid/>
                <w:sz w:val="2"/>
                <w:szCs w:val="22"/>
                <w:lang w:val="de-DE" w:eastAsia="en-US"/>
              </w:rPr>
            </w:pPr>
          </w:p>
          <w:p w:rsidR="000E443E" w:rsidRPr="00FF12E2" w:rsidRDefault="000E443E" w:rsidP="000E443E">
            <w:pPr>
              <w:pStyle w:val="Listenabsatz"/>
              <w:widowControl/>
              <w:numPr>
                <w:ilvl w:val="0"/>
                <w:numId w:val="9"/>
              </w:numPr>
              <w:spacing w:after="160" w:line="259" w:lineRule="auto"/>
              <w:ind w:left="447"/>
              <w:rPr>
                <w:rFonts w:ascii="Arial" w:eastAsia="Calibri" w:hAnsi="Arial" w:cs="Arial"/>
                <w:b/>
                <w:snapToGrid/>
                <w:color w:val="FF0000"/>
                <w:sz w:val="22"/>
                <w:szCs w:val="22"/>
                <w:lang w:val="de-DE" w:eastAsia="en-US"/>
              </w:rPr>
            </w:pPr>
            <w:r w:rsidRPr="000E443E">
              <w:rPr>
                <w:rFonts w:ascii="Arial" w:eastAsia="Calibri" w:hAnsi="Arial" w:cs="Arial"/>
                <w:snapToGrid/>
                <w:sz w:val="22"/>
                <w:szCs w:val="22"/>
                <w:lang w:val="de-DE" w:eastAsia="en-US"/>
              </w:rPr>
              <w:t xml:space="preserve">Diese Wasseruntersuchung stellt formal keine Beurteilung über die Qualität von Wasser für den menschlichen Gebrauch gemäß der Trinkwasserverordnung </w:t>
            </w:r>
            <w:proofErr w:type="spellStart"/>
            <w:r w:rsidRPr="000E443E">
              <w:rPr>
                <w:rFonts w:ascii="Arial" w:eastAsia="Calibri" w:hAnsi="Arial" w:cs="Arial"/>
                <w:snapToGrid/>
                <w:sz w:val="22"/>
                <w:szCs w:val="22"/>
                <w:lang w:val="de-DE" w:eastAsia="en-US"/>
              </w:rPr>
              <w:t>idgF</w:t>
            </w:r>
            <w:proofErr w:type="spellEnd"/>
            <w:r w:rsidRPr="000E443E">
              <w:rPr>
                <w:rFonts w:ascii="Arial" w:eastAsia="Calibri" w:hAnsi="Arial" w:cs="Arial"/>
                <w:snapToGrid/>
                <w:sz w:val="22"/>
                <w:szCs w:val="22"/>
                <w:lang w:val="de-DE" w:eastAsia="en-US"/>
              </w:rPr>
              <w:t xml:space="preserve"> dar und dient somit der Eigeninformation.</w:t>
            </w:r>
          </w:p>
        </w:tc>
      </w:tr>
      <w:tr w:rsidR="000E443E" w:rsidTr="000E443E">
        <w:trPr>
          <w:trHeight w:val="20"/>
        </w:trPr>
        <w:tc>
          <w:tcPr>
            <w:tcW w:w="88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E443E" w:rsidRPr="00C33580" w:rsidRDefault="000E443E" w:rsidP="000E443E">
            <w:pPr>
              <w:widowControl/>
              <w:spacing w:after="160" w:line="259" w:lineRule="auto"/>
              <w:jc w:val="center"/>
              <w:rPr>
                <w:rFonts w:ascii="Arial" w:eastAsia="Calibri" w:hAnsi="Arial" w:cs="Arial"/>
                <w:b/>
                <w:snapToGrid/>
                <w:color w:val="FF0000"/>
                <w:sz w:val="2"/>
                <w:szCs w:val="22"/>
                <w:lang w:val="de-DE" w:eastAsia="en-US"/>
              </w:rPr>
            </w:pPr>
          </w:p>
        </w:tc>
      </w:tr>
      <w:tr w:rsidR="000E443E" w:rsidTr="000E443E">
        <w:trPr>
          <w:trHeight w:val="420"/>
        </w:trPr>
        <w:tc>
          <w:tcPr>
            <w:tcW w:w="8878" w:type="dxa"/>
          </w:tcPr>
          <w:p w:rsidR="000E443E" w:rsidRDefault="000E443E" w:rsidP="007C1DB6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b/>
                <w:snapToGrid/>
                <w:color w:val="FF0000"/>
                <w:sz w:val="22"/>
                <w:szCs w:val="22"/>
                <w:lang w:val="de-DE" w:eastAsia="en-US"/>
              </w:rPr>
            </w:pPr>
            <w:r>
              <w:rPr>
                <w:rFonts w:ascii="Arial" w:eastAsia="Calibri" w:hAnsi="Arial" w:cs="Arial"/>
                <w:b/>
                <w:snapToGrid/>
                <w:color w:val="FF0000"/>
                <w:sz w:val="22"/>
                <w:szCs w:val="22"/>
                <w:lang w:val="de-DE" w:eastAsia="en-US"/>
              </w:rPr>
              <w:t>Der Untersuchungsumfang</w:t>
            </w:r>
          </w:p>
          <w:p w:rsidR="000E443E" w:rsidRPr="00C33580" w:rsidRDefault="000E443E" w:rsidP="007C1DB6">
            <w:pPr>
              <w:widowControl/>
              <w:spacing w:after="120" w:line="259" w:lineRule="auto"/>
              <w:rPr>
                <w:rFonts w:ascii="Arial" w:eastAsia="Calibri" w:hAnsi="Arial" w:cs="Arial"/>
                <w:b/>
                <w:snapToGrid/>
                <w:sz w:val="22"/>
                <w:szCs w:val="22"/>
                <w:lang w:val="de-DE" w:eastAsia="en-US"/>
              </w:rPr>
            </w:pPr>
            <w:r w:rsidRPr="00C33580">
              <w:rPr>
                <w:rFonts w:ascii="Arial" w:eastAsia="Calibri" w:hAnsi="Arial" w:cs="Arial"/>
                <w:b/>
                <w:snapToGrid/>
                <w:sz w:val="22"/>
                <w:szCs w:val="22"/>
                <w:lang w:val="de-DE" w:eastAsia="en-US"/>
              </w:rPr>
              <w:t xml:space="preserve">Die </w:t>
            </w:r>
            <w:r>
              <w:rPr>
                <w:rFonts w:ascii="Arial" w:eastAsia="Calibri" w:hAnsi="Arial" w:cs="Arial"/>
                <w:b/>
                <w:snapToGrid/>
                <w:sz w:val="22"/>
                <w:szCs w:val="22"/>
                <w:lang w:val="de-DE" w:eastAsia="en-US"/>
              </w:rPr>
              <w:t>vorab-</w:t>
            </w:r>
            <w:r w:rsidRPr="00C33580">
              <w:rPr>
                <w:rFonts w:ascii="Arial" w:eastAsia="Calibri" w:hAnsi="Arial" w:cs="Arial"/>
                <w:b/>
                <w:snapToGrid/>
                <w:sz w:val="22"/>
                <w:szCs w:val="22"/>
                <w:lang w:val="de-DE" w:eastAsia="en-US"/>
              </w:rPr>
              <w:t xml:space="preserve">Analyse direkt im </w:t>
            </w:r>
            <w:proofErr w:type="spellStart"/>
            <w:r w:rsidRPr="00C33580">
              <w:rPr>
                <w:rFonts w:ascii="Arial" w:eastAsia="Calibri" w:hAnsi="Arial" w:cs="Arial"/>
                <w:b/>
                <w:snapToGrid/>
                <w:sz w:val="22"/>
                <w:szCs w:val="22"/>
                <w:lang w:val="de-DE" w:eastAsia="en-US"/>
              </w:rPr>
              <w:t>Laborbus</w:t>
            </w:r>
            <w:proofErr w:type="spellEnd"/>
            <w:r w:rsidRPr="00C33580">
              <w:rPr>
                <w:rFonts w:ascii="Arial" w:eastAsia="Calibri" w:hAnsi="Arial" w:cs="Arial"/>
                <w:b/>
                <w:snapToGrid/>
                <w:sz w:val="22"/>
                <w:szCs w:val="22"/>
                <w:lang w:val="de-DE" w:eastAsia="en-US"/>
              </w:rPr>
              <w:t>:</w:t>
            </w:r>
          </w:p>
          <w:p w:rsidR="000E443E" w:rsidRDefault="000E443E" w:rsidP="000E443E">
            <w:pPr>
              <w:tabs>
                <w:tab w:val="left" w:pos="709"/>
                <w:tab w:val="left" w:pos="2160"/>
                <w:tab w:val="left" w:pos="2528"/>
                <w:tab w:val="left" w:pos="3831"/>
              </w:tabs>
              <w:ind w:left="1730" w:hanging="1730"/>
              <w:rPr>
                <w:rFonts w:ascii="Arial" w:hAnsi="Arial" w:cs="Arial"/>
                <w:sz w:val="20"/>
                <w:lang w:val="de-DE"/>
              </w:rPr>
            </w:pPr>
            <w:r w:rsidRPr="00633DE8">
              <w:rPr>
                <w:rFonts w:ascii="Arial" w:hAnsi="Arial" w:cs="Arial"/>
                <w:sz w:val="20"/>
                <w:u w:val="single"/>
                <w:lang w:val="de-DE"/>
              </w:rPr>
              <w:t>Untersucht werden</w:t>
            </w:r>
            <w:r w:rsidRPr="00A66B28">
              <w:rPr>
                <w:rFonts w:ascii="Arial" w:hAnsi="Arial" w:cs="Arial"/>
                <w:sz w:val="20"/>
                <w:lang w:val="de-DE"/>
              </w:rPr>
              <w:t xml:space="preserve">: Geruch, Aussehen, Farbe, </w:t>
            </w:r>
            <w:r>
              <w:rPr>
                <w:rFonts w:ascii="Arial" w:hAnsi="Arial" w:cs="Arial"/>
                <w:sz w:val="20"/>
                <w:lang w:val="de-DE"/>
              </w:rPr>
              <w:t>Trübung</w:t>
            </w:r>
            <w:r w:rsidRPr="00A66B28">
              <w:rPr>
                <w:rFonts w:ascii="Arial" w:hAnsi="Arial" w:cs="Arial"/>
                <w:sz w:val="20"/>
                <w:lang w:val="de-DE"/>
              </w:rPr>
              <w:t>, pH-Wert,</w:t>
            </w:r>
            <w:r w:rsidR="00A26FDF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Pr="00A66B28">
              <w:rPr>
                <w:rFonts w:ascii="Arial" w:hAnsi="Arial" w:cs="Arial"/>
                <w:sz w:val="20"/>
                <w:lang w:val="de-DE"/>
              </w:rPr>
              <w:t>Leitfähigkeit, Temperatur, Nitrat, Nitrit, Ammonium, Sulfat, Chlorid, Phosphat, Fluorid, Wasserhärte</w:t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Pr="00633DE8">
              <w:rPr>
                <w:rFonts w:ascii="Arial" w:hAnsi="Arial" w:cs="Arial"/>
                <w:sz w:val="20"/>
                <w:lang w:val="de-DE"/>
              </w:rPr>
              <w:t xml:space="preserve">Calcium, Magnesium, </w:t>
            </w:r>
            <w:proofErr w:type="spellStart"/>
            <w:r w:rsidRPr="00633DE8">
              <w:rPr>
                <w:rFonts w:ascii="Arial" w:hAnsi="Arial" w:cs="Arial"/>
                <w:sz w:val="20"/>
                <w:lang w:val="de-DE"/>
              </w:rPr>
              <w:t>Karbonathärte</w:t>
            </w:r>
            <w:proofErr w:type="spellEnd"/>
            <w:r w:rsidRPr="00633DE8">
              <w:rPr>
                <w:rFonts w:ascii="Arial" w:hAnsi="Arial" w:cs="Arial"/>
                <w:sz w:val="20"/>
                <w:lang w:val="de-DE"/>
              </w:rPr>
              <w:t>, Natrium und Kalium.</w:t>
            </w:r>
          </w:p>
          <w:p w:rsidR="000E443E" w:rsidRPr="00633DE8" w:rsidRDefault="000E443E" w:rsidP="000E443E">
            <w:pPr>
              <w:tabs>
                <w:tab w:val="left" w:pos="0"/>
                <w:tab w:val="left" w:pos="709"/>
                <w:tab w:val="left" w:pos="2160"/>
                <w:tab w:val="left" w:pos="2528"/>
                <w:tab w:val="left" w:pos="3831"/>
              </w:tabs>
              <w:rPr>
                <w:rFonts w:ascii="Arial" w:hAnsi="Arial" w:cs="Arial"/>
                <w:sz w:val="20"/>
                <w:lang w:val="de-DE"/>
              </w:rPr>
            </w:pPr>
          </w:p>
          <w:p w:rsidR="000E443E" w:rsidRDefault="000E443E" w:rsidP="000E443E">
            <w:pPr>
              <w:tabs>
                <w:tab w:val="left" w:pos="0"/>
                <w:tab w:val="left" w:pos="709"/>
                <w:tab w:val="left" w:pos="2160"/>
                <w:tab w:val="left" w:pos="2528"/>
                <w:tab w:val="left" w:pos="3831"/>
              </w:tabs>
              <w:rPr>
                <w:rFonts w:ascii="Arial" w:hAnsi="Arial" w:cs="Arial"/>
                <w:i/>
                <w:sz w:val="20"/>
                <w:lang w:val="de-DE"/>
              </w:rPr>
            </w:pPr>
            <w:r w:rsidRPr="000E443E">
              <w:rPr>
                <w:rFonts w:ascii="Arial" w:hAnsi="Arial" w:cs="Arial"/>
                <w:i/>
                <w:sz w:val="20"/>
                <w:lang w:val="de-DE"/>
              </w:rPr>
              <w:t xml:space="preserve">Der Vorabbericht kann am Nachmittag beim </w:t>
            </w:r>
            <w:proofErr w:type="spellStart"/>
            <w:r w:rsidRPr="000E443E">
              <w:rPr>
                <w:rFonts w:ascii="Arial" w:hAnsi="Arial" w:cs="Arial"/>
                <w:i/>
                <w:sz w:val="20"/>
                <w:lang w:val="de-DE"/>
              </w:rPr>
              <w:t>Laborbus</w:t>
            </w:r>
            <w:proofErr w:type="spellEnd"/>
            <w:r w:rsidRPr="000E443E">
              <w:rPr>
                <w:rFonts w:ascii="Arial" w:hAnsi="Arial" w:cs="Arial"/>
                <w:i/>
                <w:sz w:val="20"/>
                <w:lang w:val="de-DE"/>
              </w:rPr>
              <w:t xml:space="preserve"> abgeholt werden. Wenn Sie ihn nicht abholen, wird er am Gemeindeamt hinterlegt.</w:t>
            </w:r>
            <w:r>
              <w:rPr>
                <w:rFonts w:ascii="Arial" w:hAnsi="Arial" w:cs="Arial"/>
                <w:i/>
                <w:sz w:val="20"/>
                <w:lang w:val="de-DE"/>
              </w:rPr>
              <w:t xml:space="preserve"> Die Ergebnisse sind auch Teil des </w:t>
            </w:r>
            <w:r w:rsidRPr="00157793">
              <w:rPr>
                <w:rFonts w:ascii="Arial" w:hAnsi="Arial" w:cs="Arial"/>
                <w:i/>
                <w:sz w:val="20"/>
                <w:u w:val="single"/>
                <w:lang w:val="de-DE"/>
              </w:rPr>
              <w:t>Gesamtberichts</w:t>
            </w:r>
            <w:r>
              <w:rPr>
                <w:rFonts w:ascii="Arial" w:hAnsi="Arial" w:cs="Arial"/>
                <w:i/>
                <w:sz w:val="20"/>
                <w:lang w:val="de-DE"/>
              </w:rPr>
              <w:t>.</w:t>
            </w:r>
          </w:p>
          <w:p w:rsidR="007C1DB6" w:rsidRPr="007C1DB6" w:rsidRDefault="007C1DB6" w:rsidP="000E443E">
            <w:pPr>
              <w:tabs>
                <w:tab w:val="left" w:pos="0"/>
                <w:tab w:val="left" w:pos="709"/>
                <w:tab w:val="left" w:pos="2160"/>
                <w:tab w:val="left" w:pos="2528"/>
                <w:tab w:val="left" w:pos="3831"/>
              </w:tabs>
              <w:rPr>
                <w:rFonts w:ascii="Arial" w:hAnsi="Arial" w:cs="Arial"/>
                <w:i/>
                <w:sz w:val="6"/>
                <w:lang w:val="de-DE"/>
              </w:rPr>
            </w:pPr>
          </w:p>
        </w:tc>
      </w:tr>
      <w:tr w:rsidR="000E443E" w:rsidTr="000E443E">
        <w:trPr>
          <w:trHeight w:val="420"/>
        </w:trPr>
        <w:tc>
          <w:tcPr>
            <w:tcW w:w="8878" w:type="dxa"/>
          </w:tcPr>
          <w:p w:rsidR="000E443E" w:rsidRPr="000E443E" w:rsidRDefault="000E443E" w:rsidP="007C1DB6">
            <w:pPr>
              <w:widowControl/>
              <w:spacing w:after="120" w:line="259" w:lineRule="auto"/>
              <w:rPr>
                <w:rFonts w:ascii="Arial" w:eastAsia="Calibri" w:hAnsi="Arial" w:cs="Arial"/>
                <w:b/>
                <w:snapToGrid/>
                <w:sz w:val="22"/>
                <w:szCs w:val="22"/>
                <w:lang w:val="de-DE" w:eastAsia="en-US"/>
              </w:rPr>
            </w:pPr>
            <w:r w:rsidRPr="000E443E">
              <w:rPr>
                <w:rFonts w:ascii="Arial" w:eastAsia="Calibri" w:hAnsi="Arial" w:cs="Arial"/>
                <w:b/>
                <w:snapToGrid/>
                <w:sz w:val="22"/>
                <w:szCs w:val="22"/>
                <w:lang w:val="de-DE" w:eastAsia="en-US"/>
              </w:rPr>
              <w:t>Die chemisch-physikalische Analyse im Landeslabor:</w:t>
            </w:r>
          </w:p>
          <w:p w:rsidR="000E443E" w:rsidRDefault="000E443E" w:rsidP="000E443E">
            <w:pPr>
              <w:tabs>
                <w:tab w:val="left" w:pos="709"/>
                <w:tab w:val="left" w:pos="2160"/>
                <w:tab w:val="left" w:pos="2528"/>
                <w:tab w:val="left" w:pos="3831"/>
              </w:tabs>
              <w:ind w:left="1730" w:hanging="1730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u w:val="single"/>
                <w:lang w:val="de-DE"/>
              </w:rPr>
              <w:t>Untersucht werden:</w:t>
            </w:r>
            <w:r w:rsidRPr="00C33580">
              <w:rPr>
                <w:rFonts w:ascii="Arial" w:hAnsi="Arial" w:cs="Arial"/>
                <w:sz w:val="20"/>
                <w:lang w:val="de-DE"/>
              </w:rPr>
              <w:t xml:space="preserve"> Eisen, Mangan, Uran, Selen, Nickel, Kupfer, Chrom gesamt, Arsen, Antimon, Bor, Zink, Aluminium, Quecksilber, Cadmium, Blei und Thallium, TOC</w:t>
            </w:r>
            <w:r>
              <w:rPr>
                <w:rFonts w:ascii="Arial" w:hAnsi="Arial" w:cs="Arial"/>
                <w:sz w:val="20"/>
                <w:lang w:val="de-DE"/>
              </w:rPr>
              <w:t xml:space="preserve"> (gesamter organischer Kohlenstoff)</w:t>
            </w:r>
            <w:r w:rsidRPr="00C33580">
              <w:rPr>
                <w:rFonts w:ascii="Arial" w:hAnsi="Arial" w:cs="Arial"/>
                <w:sz w:val="20"/>
                <w:lang w:val="de-DE"/>
              </w:rPr>
              <w:t xml:space="preserve"> und ausgewählte Pestizide</w:t>
            </w:r>
            <w:r>
              <w:rPr>
                <w:rFonts w:ascii="Arial" w:hAnsi="Arial" w:cs="Arial"/>
                <w:sz w:val="20"/>
                <w:lang w:val="de-DE"/>
              </w:rPr>
              <w:t>.</w:t>
            </w:r>
          </w:p>
          <w:p w:rsidR="000E443E" w:rsidRPr="00C33580" w:rsidRDefault="000E443E" w:rsidP="000E443E">
            <w:pPr>
              <w:tabs>
                <w:tab w:val="left" w:pos="709"/>
                <w:tab w:val="left" w:pos="2160"/>
                <w:tab w:val="left" w:pos="2528"/>
                <w:tab w:val="left" w:pos="3831"/>
              </w:tabs>
              <w:ind w:left="1730" w:hanging="1730"/>
              <w:rPr>
                <w:rFonts w:ascii="Arial" w:hAnsi="Arial" w:cs="Arial"/>
                <w:sz w:val="20"/>
                <w:lang w:val="de-DE"/>
              </w:rPr>
            </w:pPr>
          </w:p>
          <w:p w:rsidR="000E443E" w:rsidRDefault="000E443E" w:rsidP="000E443E">
            <w:pPr>
              <w:tabs>
                <w:tab w:val="left" w:pos="709"/>
                <w:tab w:val="left" w:pos="2160"/>
                <w:tab w:val="left" w:pos="2528"/>
                <w:tab w:val="left" w:pos="3831"/>
              </w:tabs>
              <w:ind w:left="1730" w:hanging="1730"/>
              <w:rPr>
                <w:rFonts w:ascii="Arial" w:hAnsi="Arial" w:cs="Arial"/>
                <w:i/>
                <w:sz w:val="20"/>
                <w:lang w:val="de-DE"/>
              </w:rPr>
            </w:pPr>
            <w:r w:rsidRPr="000E443E">
              <w:rPr>
                <w:rFonts w:ascii="Arial" w:hAnsi="Arial" w:cs="Arial"/>
                <w:i/>
                <w:sz w:val="20"/>
                <w:lang w:val="de-DE"/>
              </w:rPr>
              <w:t xml:space="preserve">Die Ergebnisse werden mit dem </w:t>
            </w:r>
            <w:r w:rsidRPr="00157793">
              <w:rPr>
                <w:rFonts w:ascii="Arial" w:hAnsi="Arial" w:cs="Arial"/>
                <w:i/>
                <w:sz w:val="20"/>
                <w:u w:val="single"/>
                <w:lang w:val="de-DE"/>
              </w:rPr>
              <w:t>Gesamtbericht</w:t>
            </w:r>
            <w:r w:rsidRPr="000E443E">
              <w:rPr>
                <w:rFonts w:ascii="Arial" w:hAnsi="Arial" w:cs="Arial"/>
                <w:i/>
                <w:sz w:val="20"/>
                <w:lang w:val="de-DE"/>
              </w:rPr>
              <w:t xml:space="preserve"> </w:t>
            </w:r>
            <w:r w:rsidR="0034013C">
              <w:rPr>
                <w:rFonts w:ascii="Arial" w:hAnsi="Arial" w:cs="Arial"/>
                <w:i/>
                <w:sz w:val="20"/>
                <w:lang w:val="de-DE"/>
              </w:rPr>
              <w:t xml:space="preserve">i.d.R. binnen 6 Wochen </w:t>
            </w:r>
            <w:r w:rsidR="007C1DB6">
              <w:rPr>
                <w:rFonts w:ascii="Arial" w:hAnsi="Arial" w:cs="Arial"/>
                <w:i/>
                <w:sz w:val="20"/>
                <w:lang w:val="de-DE"/>
              </w:rPr>
              <w:t>übermittelt</w:t>
            </w:r>
            <w:r w:rsidRPr="000E443E">
              <w:rPr>
                <w:rFonts w:ascii="Arial" w:hAnsi="Arial" w:cs="Arial"/>
                <w:i/>
                <w:sz w:val="20"/>
                <w:lang w:val="de-DE"/>
              </w:rPr>
              <w:t>.</w:t>
            </w:r>
          </w:p>
          <w:p w:rsidR="007C1DB6" w:rsidRPr="007C1DB6" w:rsidRDefault="007C1DB6" w:rsidP="000E443E">
            <w:pPr>
              <w:tabs>
                <w:tab w:val="left" w:pos="709"/>
                <w:tab w:val="left" w:pos="2160"/>
                <w:tab w:val="left" w:pos="2528"/>
                <w:tab w:val="left" w:pos="3831"/>
              </w:tabs>
              <w:ind w:left="1730" w:hanging="1730"/>
              <w:rPr>
                <w:rFonts w:ascii="Arial" w:hAnsi="Arial" w:cs="Arial"/>
                <w:i/>
                <w:sz w:val="6"/>
                <w:lang w:val="de-DE"/>
              </w:rPr>
            </w:pPr>
          </w:p>
        </w:tc>
      </w:tr>
      <w:tr w:rsidR="000E443E" w:rsidTr="00157793">
        <w:trPr>
          <w:trHeight w:val="2267"/>
        </w:trPr>
        <w:tc>
          <w:tcPr>
            <w:tcW w:w="8878" w:type="dxa"/>
          </w:tcPr>
          <w:p w:rsidR="000E443E" w:rsidRDefault="007C1DB6" w:rsidP="007C1DB6">
            <w:pPr>
              <w:widowControl/>
              <w:spacing w:after="120" w:line="259" w:lineRule="auto"/>
              <w:rPr>
                <w:rFonts w:ascii="Arial" w:eastAsia="Calibri" w:hAnsi="Arial" w:cs="Arial"/>
                <w:b/>
                <w:snapToGrid/>
                <w:sz w:val="22"/>
                <w:szCs w:val="22"/>
                <w:lang w:val="de-DE" w:eastAsia="en-US"/>
              </w:rPr>
            </w:pPr>
            <w:r>
              <w:rPr>
                <w:rFonts w:ascii="Arial" w:eastAsia="Calibri" w:hAnsi="Arial" w:cs="Arial"/>
                <w:b/>
                <w:snapToGrid/>
                <w:sz w:val="22"/>
                <w:szCs w:val="22"/>
                <w:lang w:val="de-DE" w:eastAsia="en-US"/>
              </w:rPr>
              <w:t>Die b</w:t>
            </w:r>
            <w:r w:rsidR="000E443E" w:rsidRPr="000E443E">
              <w:rPr>
                <w:rFonts w:ascii="Arial" w:eastAsia="Calibri" w:hAnsi="Arial" w:cs="Arial"/>
                <w:b/>
                <w:snapToGrid/>
                <w:sz w:val="22"/>
                <w:szCs w:val="22"/>
                <w:lang w:val="de-DE" w:eastAsia="en-US"/>
              </w:rPr>
              <w:t>akteriologische Untersuchung:</w:t>
            </w:r>
          </w:p>
          <w:p w:rsidR="000E443E" w:rsidRDefault="000E443E" w:rsidP="000E443E">
            <w:pPr>
              <w:widowControl/>
              <w:spacing w:after="160" w:line="259" w:lineRule="auto"/>
              <w:rPr>
                <w:rFonts w:ascii="Arial" w:hAnsi="Arial" w:cs="Arial"/>
                <w:sz w:val="20"/>
                <w:lang w:val="de-DE"/>
              </w:rPr>
            </w:pPr>
            <w:r w:rsidRPr="00A66B28">
              <w:rPr>
                <w:rFonts w:ascii="Arial" w:hAnsi="Arial" w:cs="Arial"/>
                <w:sz w:val="20"/>
                <w:lang w:val="de-DE"/>
              </w:rPr>
              <w:t>Diese erfolgt in einer</w:t>
            </w:r>
            <w:r>
              <w:rPr>
                <w:rFonts w:ascii="Arial" w:hAnsi="Arial" w:cs="Arial"/>
                <w:sz w:val="20"/>
                <w:lang w:val="de-DE"/>
              </w:rPr>
              <w:t xml:space="preserve"> externen</w:t>
            </w:r>
            <w:r w:rsidRPr="00A66B28">
              <w:rPr>
                <w:rFonts w:ascii="Arial" w:hAnsi="Arial" w:cs="Arial"/>
                <w:sz w:val="20"/>
                <w:lang w:val="de-DE"/>
              </w:rPr>
              <w:t xml:space="preserve"> berechtigten Prüfanstalt (nach BGBl.</w:t>
            </w:r>
            <w:r w:rsidR="005C5B60">
              <w:rPr>
                <w:rFonts w:ascii="Arial" w:hAnsi="Arial" w:cs="Arial"/>
                <w:sz w:val="20"/>
                <w:lang w:val="de-DE"/>
              </w:rPr>
              <w:t xml:space="preserve"> II</w:t>
            </w:r>
            <w:r w:rsidRPr="00A66B28">
              <w:rPr>
                <w:rFonts w:ascii="Arial" w:hAnsi="Arial" w:cs="Arial"/>
                <w:sz w:val="20"/>
                <w:lang w:val="de-DE"/>
              </w:rPr>
              <w:t xml:space="preserve"> 304/2001 </w:t>
            </w:r>
            <w:proofErr w:type="spellStart"/>
            <w:r w:rsidRPr="00A66B28">
              <w:rPr>
                <w:rFonts w:ascii="Arial" w:hAnsi="Arial" w:cs="Arial"/>
                <w:sz w:val="20"/>
                <w:lang w:val="de-DE"/>
              </w:rPr>
              <w:t>i.d.g.F</w:t>
            </w:r>
            <w:proofErr w:type="spellEnd"/>
            <w:r w:rsidRPr="00A66B28">
              <w:rPr>
                <w:rFonts w:ascii="Arial" w:hAnsi="Arial" w:cs="Arial"/>
                <w:sz w:val="20"/>
                <w:lang w:val="de-DE"/>
              </w:rPr>
              <w:t>.).</w:t>
            </w:r>
          </w:p>
          <w:p w:rsidR="00A26FDF" w:rsidRDefault="00A26FDF" w:rsidP="00A26FDF">
            <w:pPr>
              <w:tabs>
                <w:tab w:val="left" w:pos="709"/>
                <w:tab w:val="left" w:pos="2160"/>
                <w:tab w:val="left" w:pos="2528"/>
                <w:tab w:val="left" w:pos="3831"/>
              </w:tabs>
              <w:ind w:left="1730" w:hanging="1730"/>
              <w:rPr>
                <w:rFonts w:ascii="Arial" w:hAnsi="Arial" w:cs="Arial"/>
                <w:sz w:val="20"/>
                <w:lang w:val="de-DE"/>
              </w:rPr>
            </w:pPr>
            <w:r w:rsidRPr="00A26FDF">
              <w:rPr>
                <w:rFonts w:ascii="Arial" w:hAnsi="Arial" w:cs="Arial"/>
                <w:sz w:val="20"/>
                <w:u w:val="single"/>
                <w:lang w:val="de-DE"/>
              </w:rPr>
              <w:t>Untersucht werden:</w:t>
            </w:r>
            <w:r w:rsidRPr="007C1DB6">
              <w:rPr>
                <w:rFonts w:ascii="Arial" w:hAnsi="Arial" w:cs="Arial"/>
                <w:sz w:val="20"/>
                <w:lang w:val="de-DE"/>
              </w:rPr>
              <w:t xml:space="preserve">  </w:t>
            </w:r>
            <w:r w:rsidRPr="00A26FDF">
              <w:rPr>
                <w:rFonts w:ascii="Arial" w:hAnsi="Arial" w:cs="Arial"/>
                <w:sz w:val="20"/>
                <w:lang w:val="de-DE"/>
              </w:rPr>
              <w:t xml:space="preserve">Bestimmung der </w:t>
            </w:r>
            <w:r w:rsidR="007C1DB6">
              <w:rPr>
                <w:rFonts w:ascii="Arial" w:hAnsi="Arial" w:cs="Arial"/>
                <w:sz w:val="20"/>
                <w:lang w:val="de-DE"/>
              </w:rPr>
              <w:t>koloniebildenden</w:t>
            </w:r>
            <w:r w:rsidRPr="00A26FDF">
              <w:rPr>
                <w:rFonts w:ascii="Arial" w:hAnsi="Arial" w:cs="Arial"/>
                <w:sz w:val="20"/>
                <w:lang w:val="de-DE"/>
              </w:rPr>
              <w:t xml:space="preserve"> Einheiten (KBE) bei 22 und 37 °C nach 72 und 48 Stunden, Nachweis von Indikatorbakterien (Escherichia coli, coliforme Keime und Enterokokken)</w:t>
            </w:r>
            <w:r w:rsidR="00157793">
              <w:rPr>
                <w:rFonts w:ascii="Arial" w:hAnsi="Arial" w:cs="Arial"/>
                <w:sz w:val="20"/>
                <w:lang w:val="de-DE"/>
              </w:rPr>
              <w:t>.</w:t>
            </w:r>
          </w:p>
          <w:p w:rsidR="00A26FDF" w:rsidRDefault="00A26FDF" w:rsidP="00A26FDF">
            <w:pPr>
              <w:tabs>
                <w:tab w:val="left" w:pos="709"/>
                <w:tab w:val="left" w:pos="2160"/>
                <w:tab w:val="left" w:pos="2528"/>
                <w:tab w:val="left" w:pos="3831"/>
              </w:tabs>
              <w:ind w:left="1730" w:hanging="1730"/>
              <w:rPr>
                <w:rFonts w:ascii="Arial" w:hAnsi="Arial" w:cs="Arial"/>
                <w:i/>
                <w:sz w:val="20"/>
                <w:lang w:val="de-DE"/>
              </w:rPr>
            </w:pPr>
          </w:p>
          <w:p w:rsidR="00A26FDF" w:rsidRPr="00A26FDF" w:rsidRDefault="00A26FDF" w:rsidP="007C1DB6">
            <w:pPr>
              <w:tabs>
                <w:tab w:val="left" w:pos="709"/>
                <w:tab w:val="left" w:pos="2160"/>
                <w:tab w:val="left" w:pos="2528"/>
                <w:tab w:val="left" w:pos="3831"/>
              </w:tabs>
              <w:ind w:left="33"/>
              <w:rPr>
                <w:rFonts w:ascii="Arial" w:hAnsi="Arial" w:cs="Arial"/>
                <w:i/>
                <w:sz w:val="20"/>
                <w:lang w:val="de-DE"/>
              </w:rPr>
            </w:pPr>
            <w:r w:rsidRPr="000E443E">
              <w:rPr>
                <w:rFonts w:ascii="Arial" w:hAnsi="Arial" w:cs="Arial"/>
                <w:i/>
                <w:sz w:val="20"/>
                <w:lang w:val="de-DE"/>
              </w:rPr>
              <w:t xml:space="preserve">Die Ergebnisse werden </w:t>
            </w:r>
            <w:r w:rsidR="007C1DB6">
              <w:rPr>
                <w:rFonts w:ascii="Arial" w:hAnsi="Arial" w:cs="Arial"/>
                <w:i/>
                <w:sz w:val="20"/>
                <w:lang w:val="de-DE"/>
              </w:rPr>
              <w:t xml:space="preserve">Ihnen </w:t>
            </w:r>
            <w:r>
              <w:rPr>
                <w:rFonts w:ascii="Arial" w:hAnsi="Arial" w:cs="Arial"/>
                <w:i/>
                <w:sz w:val="20"/>
                <w:lang w:val="de-DE"/>
              </w:rPr>
              <w:t xml:space="preserve">von der Prüfanstalt i.d.R. binnen 2-4 Wochen </w:t>
            </w:r>
            <w:r w:rsidR="007C1DB6">
              <w:rPr>
                <w:rFonts w:ascii="Arial" w:hAnsi="Arial" w:cs="Arial"/>
                <w:i/>
                <w:sz w:val="20"/>
                <w:lang w:val="de-DE"/>
              </w:rPr>
              <w:t xml:space="preserve">separat und auch im </w:t>
            </w:r>
            <w:r w:rsidR="007C1DB6" w:rsidRPr="00157793">
              <w:rPr>
                <w:rFonts w:ascii="Arial" w:hAnsi="Arial" w:cs="Arial"/>
                <w:i/>
                <w:sz w:val="20"/>
                <w:u w:val="single"/>
                <w:lang w:val="de-DE"/>
              </w:rPr>
              <w:t>Gesamtbericht</w:t>
            </w:r>
            <w:r w:rsidR="007C1DB6">
              <w:rPr>
                <w:rFonts w:ascii="Arial" w:hAnsi="Arial" w:cs="Arial"/>
                <w:i/>
                <w:sz w:val="20"/>
                <w:lang w:val="de-DE"/>
              </w:rPr>
              <w:t xml:space="preserve"> übermittelt.</w:t>
            </w:r>
          </w:p>
        </w:tc>
      </w:tr>
    </w:tbl>
    <w:p w:rsidR="00633DE8" w:rsidRPr="00633DE8" w:rsidRDefault="00633DE8" w:rsidP="00633DE8">
      <w:pPr>
        <w:rPr>
          <w:lang w:val="de-DE"/>
        </w:rPr>
      </w:pPr>
    </w:p>
    <w:p w:rsidR="00306AEC" w:rsidRPr="0048286F" w:rsidRDefault="0048286F" w:rsidP="00A66B28">
      <w:pPr>
        <w:tabs>
          <w:tab w:val="left" w:pos="0"/>
          <w:tab w:val="left" w:pos="373"/>
          <w:tab w:val="left" w:pos="1440"/>
          <w:tab w:val="left" w:pos="2160"/>
          <w:tab w:val="left" w:pos="2528"/>
          <w:tab w:val="left" w:pos="3831"/>
        </w:tabs>
        <w:rPr>
          <w:rFonts w:ascii="Arial" w:hAnsi="Arial" w:cs="Arial"/>
          <w:b/>
          <w:lang w:val="de-DE"/>
        </w:rPr>
      </w:pPr>
      <w:r w:rsidRPr="0048286F">
        <w:rPr>
          <w:rFonts w:ascii="Arial" w:hAnsi="Arial" w:cs="Arial"/>
          <w:b/>
          <w:lang w:val="de-DE"/>
        </w:rPr>
        <w:t>M</w:t>
      </w:r>
      <w:r w:rsidR="00726DEC" w:rsidRPr="0048286F">
        <w:rPr>
          <w:rFonts w:ascii="Arial" w:hAnsi="Arial" w:cs="Arial"/>
          <w:b/>
          <w:lang w:val="de-DE"/>
        </w:rPr>
        <w:t>it freundlichen Grüßen!</w:t>
      </w:r>
    </w:p>
    <w:p w:rsidR="00A66B28" w:rsidRDefault="00A66B28" w:rsidP="002E6F2C">
      <w:pPr>
        <w:tabs>
          <w:tab w:val="left" w:pos="0"/>
          <w:tab w:val="left" w:pos="373"/>
          <w:tab w:val="left" w:pos="1440"/>
          <w:tab w:val="left" w:pos="2160"/>
          <w:tab w:val="left" w:pos="2528"/>
          <w:tab w:val="left" w:pos="3831"/>
        </w:tabs>
        <w:rPr>
          <w:rFonts w:ascii="Arial" w:hAnsi="Arial" w:cs="Arial"/>
          <w:lang w:val="de-DE"/>
        </w:rPr>
      </w:pPr>
    </w:p>
    <w:p w:rsidR="00A66B28" w:rsidRDefault="00A66B28" w:rsidP="00A66B28">
      <w:pPr>
        <w:tabs>
          <w:tab w:val="left" w:pos="0"/>
          <w:tab w:val="left" w:pos="373"/>
          <w:tab w:val="left" w:pos="1440"/>
          <w:tab w:val="left" w:pos="2160"/>
          <w:tab w:val="left" w:pos="2528"/>
          <w:tab w:val="left" w:pos="383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............................................................</w:t>
      </w:r>
    </w:p>
    <w:p w:rsidR="00DA255F" w:rsidRPr="00860587" w:rsidRDefault="00306AEC" w:rsidP="00860587">
      <w:pPr>
        <w:tabs>
          <w:tab w:val="left" w:pos="0"/>
          <w:tab w:val="left" w:pos="373"/>
          <w:tab w:val="left" w:pos="1440"/>
          <w:tab w:val="left" w:pos="2160"/>
          <w:tab w:val="left" w:pos="2528"/>
          <w:tab w:val="left" w:pos="3831"/>
        </w:tabs>
        <w:rPr>
          <w:rFonts w:ascii="Arial" w:hAnsi="Arial" w:cs="Arial"/>
          <w:lang w:val="de-DE"/>
        </w:rPr>
      </w:pPr>
      <w:r w:rsidRPr="0048286F">
        <w:rPr>
          <w:rFonts w:ascii="Arial" w:hAnsi="Arial" w:cs="Arial"/>
          <w:sz w:val="22"/>
          <w:lang w:val="de-DE"/>
        </w:rPr>
        <w:t>Der Veranstalter</w:t>
      </w:r>
      <w:r w:rsidR="00860587">
        <w:rPr>
          <w:rFonts w:ascii="Arial" w:hAnsi="Arial" w:cs="Arial"/>
          <w:lang w:val="de-DE"/>
        </w:rPr>
        <w:tab/>
      </w:r>
      <w:r w:rsidR="00860587">
        <w:rPr>
          <w:rFonts w:ascii="Arial" w:hAnsi="Arial" w:cs="Arial"/>
          <w:lang w:val="de-DE"/>
        </w:rPr>
        <w:tab/>
      </w:r>
      <w:r w:rsidR="00860587">
        <w:rPr>
          <w:rFonts w:ascii="Arial" w:hAnsi="Arial" w:cs="Arial"/>
          <w:lang w:val="de-DE"/>
        </w:rPr>
        <w:tab/>
      </w:r>
      <w:r w:rsidR="00860587">
        <w:rPr>
          <w:rFonts w:ascii="Arial" w:hAnsi="Arial" w:cs="Arial"/>
          <w:lang w:val="de-DE"/>
        </w:rPr>
        <w:tab/>
      </w:r>
      <w:r w:rsidR="00860587">
        <w:rPr>
          <w:rFonts w:ascii="Arial" w:hAnsi="Arial" w:cs="Arial"/>
          <w:lang w:val="de-DE"/>
        </w:rPr>
        <w:tab/>
      </w:r>
      <w:r w:rsidR="00860587">
        <w:rPr>
          <w:rFonts w:ascii="Arial" w:hAnsi="Arial" w:cs="Arial"/>
          <w:lang w:val="de-DE"/>
        </w:rPr>
        <w:tab/>
      </w:r>
      <w:r w:rsidR="00860587">
        <w:rPr>
          <w:rFonts w:ascii="Arial" w:hAnsi="Arial" w:cs="Arial"/>
          <w:lang w:val="de-DE"/>
        </w:rPr>
        <w:tab/>
      </w:r>
      <w:r w:rsidR="00A66B28">
        <w:rPr>
          <w:rFonts w:ascii="Arial" w:hAnsi="Arial" w:cs="Arial"/>
          <w:sz w:val="18"/>
          <w:lang w:val="de-DE"/>
        </w:rPr>
        <w:tab/>
      </w:r>
    </w:p>
    <w:sectPr w:rsidR="00DA255F" w:rsidRPr="00860587" w:rsidSect="0048286F">
      <w:headerReference w:type="default" r:id="rId8"/>
      <w:footerReference w:type="default" r:id="rId9"/>
      <w:endnotePr>
        <w:numFmt w:val="decimal"/>
      </w:endnotePr>
      <w:type w:val="continuous"/>
      <w:pgSz w:w="11905" w:h="16837"/>
      <w:pgMar w:top="730" w:right="1440" w:bottom="314" w:left="1440" w:header="284" w:footer="3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506" w:rsidRDefault="008A7506">
      <w:r>
        <w:separator/>
      </w:r>
    </w:p>
  </w:endnote>
  <w:endnote w:type="continuationSeparator" w:id="0">
    <w:p w:rsidR="008A7506" w:rsidRDefault="008A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86F" w:rsidRPr="0048286F" w:rsidRDefault="0048286F" w:rsidP="0048286F">
    <w:pPr>
      <w:pStyle w:val="Fuzeile"/>
      <w:jc w:val="right"/>
      <w:rPr>
        <w:rFonts w:ascii="Arial" w:hAnsi="Arial" w:cs="Arial"/>
        <w:sz w:val="20"/>
      </w:rPr>
    </w:pPr>
    <w:r w:rsidRPr="0048286F">
      <w:rPr>
        <w:rFonts w:ascii="Arial" w:hAnsi="Arial" w:cs="Arial"/>
        <w:sz w:val="20"/>
      </w:rPr>
      <w:t>Stand 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506" w:rsidRDefault="008A7506">
      <w:r>
        <w:separator/>
      </w:r>
    </w:p>
  </w:footnote>
  <w:footnote w:type="continuationSeparator" w:id="0">
    <w:p w:rsidR="008A7506" w:rsidRDefault="008A7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43E" w:rsidRPr="000E443E" w:rsidRDefault="000E443E" w:rsidP="000E443E">
    <w:pPr>
      <w:tabs>
        <w:tab w:val="left" w:pos="0"/>
      </w:tabs>
      <w:jc w:val="center"/>
      <w:rPr>
        <w:rFonts w:ascii="Arial" w:hAnsi="Arial" w:cs="Arial"/>
        <w:color w:val="FF0000"/>
        <w:sz w:val="20"/>
        <w:lang w:val="de-DE"/>
      </w:rPr>
    </w:pPr>
    <w:r w:rsidRPr="000E443E">
      <w:rPr>
        <w:rFonts w:ascii="Arial" w:hAnsi="Arial" w:cs="Arial"/>
        <w:color w:val="FF0000"/>
        <w:sz w:val="20"/>
        <w:lang w:val="de-DE"/>
      </w:rPr>
      <w:t xml:space="preserve">Dieses Musterschreiben dient der Benachrichtigung der </w:t>
    </w:r>
    <w:proofErr w:type="spellStart"/>
    <w:r w:rsidRPr="000E443E">
      <w:rPr>
        <w:rFonts w:ascii="Arial" w:hAnsi="Arial" w:cs="Arial"/>
        <w:color w:val="FF0000"/>
        <w:sz w:val="20"/>
        <w:lang w:val="de-DE"/>
      </w:rPr>
      <w:t>Untersuchungsteilnehmer</w:t>
    </w:r>
    <w:r>
      <w:rPr>
        <w:rFonts w:ascii="Arial" w:hAnsi="Arial" w:cs="Arial"/>
        <w:color w:val="FF0000"/>
        <w:sz w:val="20"/>
        <w:lang w:val="de-DE"/>
      </w:rPr>
      <w:t>Innen</w:t>
    </w:r>
    <w:proofErr w:type="spellEnd"/>
  </w:p>
  <w:p w:rsidR="000E443E" w:rsidRDefault="000E44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01E4CC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A730F1"/>
    <w:multiLevelType w:val="hybridMultilevel"/>
    <w:tmpl w:val="AE3CCEE0"/>
    <w:lvl w:ilvl="0" w:tplc="B83A2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1358"/>
    <w:multiLevelType w:val="hybridMultilevel"/>
    <w:tmpl w:val="AA4A5D9E"/>
    <w:lvl w:ilvl="0" w:tplc="0AE8D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A4102"/>
    <w:multiLevelType w:val="hybridMultilevel"/>
    <w:tmpl w:val="F5D6A6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11352"/>
    <w:multiLevelType w:val="hybridMultilevel"/>
    <w:tmpl w:val="5F745308"/>
    <w:lvl w:ilvl="0" w:tplc="4516CC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B091C"/>
    <w:multiLevelType w:val="hybridMultilevel"/>
    <w:tmpl w:val="3112DFCA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2C466E6"/>
    <w:multiLevelType w:val="hybridMultilevel"/>
    <w:tmpl w:val="A7B8F114"/>
    <w:lvl w:ilvl="0" w:tplc="0AE8D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9181E"/>
    <w:multiLevelType w:val="hybridMultilevel"/>
    <w:tmpl w:val="FB1038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B4057"/>
    <w:multiLevelType w:val="hybridMultilevel"/>
    <w:tmpl w:val="2E0CDDC0"/>
    <w:lvl w:ilvl="0" w:tplc="14B0FC98"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6FAF68F9"/>
    <w:multiLevelType w:val="hybridMultilevel"/>
    <w:tmpl w:val="DA548C08"/>
    <w:lvl w:ilvl="0" w:tplc="B83A2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EC"/>
    <w:rsid w:val="00021C26"/>
    <w:rsid w:val="00045F1C"/>
    <w:rsid w:val="00081F21"/>
    <w:rsid w:val="000E443E"/>
    <w:rsid w:val="00116F66"/>
    <w:rsid w:val="00157793"/>
    <w:rsid w:val="001831C9"/>
    <w:rsid w:val="001D5A5F"/>
    <w:rsid w:val="001F192C"/>
    <w:rsid w:val="00200671"/>
    <w:rsid w:val="002066AC"/>
    <w:rsid w:val="0022071E"/>
    <w:rsid w:val="002B4B4E"/>
    <w:rsid w:val="002E6F2C"/>
    <w:rsid w:val="00306AEC"/>
    <w:rsid w:val="0031370D"/>
    <w:rsid w:val="0034013C"/>
    <w:rsid w:val="003659E2"/>
    <w:rsid w:val="00371248"/>
    <w:rsid w:val="003F5C8A"/>
    <w:rsid w:val="00427AB9"/>
    <w:rsid w:val="0048286F"/>
    <w:rsid w:val="0049611D"/>
    <w:rsid w:val="004B5580"/>
    <w:rsid w:val="004E1873"/>
    <w:rsid w:val="00516119"/>
    <w:rsid w:val="00544326"/>
    <w:rsid w:val="005B2659"/>
    <w:rsid w:val="005B4266"/>
    <w:rsid w:val="005C5B60"/>
    <w:rsid w:val="005C656E"/>
    <w:rsid w:val="00633DE8"/>
    <w:rsid w:val="00683AA5"/>
    <w:rsid w:val="006F0D9E"/>
    <w:rsid w:val="00700353"/>
    <w:rsid w:val="00726DEC"/>
    <w:rsid w:val="007312BB"/>
    <w:rsid w:val="00744251"/>
    <w:rsid w:val="007C1DB6"/>
    <w:rsid w:val="00850E71"/>
    <w:rsid w:val="00860563"/>
    <w:rsid w:val="00860587"/>
    <w:rsid w:val="00884B86"/>
    <w:rsid w:val="00890A0F"/>
    <w:rsid w:val="008A7506"/>
    <w:rsid w:val="008F443D"/>
    <w:rsid w:val="009B2E11"/>
    <w:rsid w:val="00A04EB0"/>
    <w:rsid w:val="00A26FDF"/>
    <w:rsid w:val="00A36FBC"/>
    <w:rsid w:val="00A66B28"/>
    <w:rsid w:val="00AA65DA"/>
    <w:rsid w:val="00AD669A"/>
    <w:rsid w:val="00AD7B06"/>
    <w:rsid w:val="00B94BDA"/>
    <w:rsid w:val="00BB1BC8"/>
    <w:rsid w:val="00BE665F"/>
    <w:rsid w:val="00C33580"/>
    <w:rsid w:val="00CA4EAA"/>
    <w:rsid w:val="00DA255F"/>
    <w:rsid w:val="00E02647"/>
    <w:rsid w:val="00E323A4"/>
    <w:rsid w:val="00E618D3"/>
    <w:rsid w:val="00E91D51"/>
    <w:rsid w:val="00EC2369"/>
    <w:rsid w:val="00EE6BE9"/>
    <w:rsid w:val="00F02C0D"/>
    <w:rsid w:val="00F15208"/>
    <w:rsid w:val="00F6444E"/>
    <w:rsid w:val="00F71C4A"/>
    <w:rsid w:val="00FC4123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2649ADD-9F10-46C9-B4E4-966C5443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E443E"/>
    <w:pPr>
      <w:widowControl w:val="0"/>
    </w:pPr>
    <w:rPr>
      <w:rFonts w:ascii="Courier New" w:hAnsi="Courier New"/>
      <w:snapToGrid w:val="0"/>
      <w:sz w:val="24"/>
      <w:lang w:val="en-US" w:eastAsia="de-DE"/>
    </w:rPr>
  </w:style>
  <w:style w:type="paragraph" w:styleId="berschrift1">
    <w:name w:val="heading 1"/>
    <w:basedOn w:val="Standard"/>
    <w:next w:val="Standard"/>
    <w:link w:val="berschrift1Zchn"/>
    <w:qFormat/>
    <w:rsid w:val="00A66B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Aufzhlungszeichen2">
    <w:name w:val="List Bullet 2"/>
    <w:basedOn w:val="Standard"/>
    <w:rsid w:val="00683AA5"/>
    <w:pPr>
      <w:widowControl/>
      <w:numPr>
        <w:numId w:val="4"/>
      </w:numPr>
    </w:pPr>
    <w:rPr>
      <w:rFonts w:ascii="Times New Roman" w:hAnsi="Times New Roman"/>
      <w:snapToGrid/>
      <w:szCs w:val="24"/>
      <w:lang w:val="de-AT" w:eastAsia="de-AT"/>
    </w:rPr>
  </w:style>
  <w:style w:type="paragraph" w:styleId="Kopfzeile">
    <w:name w:val="header"/>
    <w:basedOn w:val="Standard"/>
    <w:rsid w:val="00683AA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83A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83AA5"/>
  </w:style>
  <w:style w:type="character" w:customStyle="1" w:styleId="berschrift1Zchn">
    <w:name w:val="Überschrift 1 Zchn"/>
    <w:link w:val="berschrift1"/>
    <w:rsid w:val="00A66B28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en-US" w:eastAsia="de-DE"/>
    </w:rPr>
  </w:style>
  <w:style w:type="paragraph" w:styleId="Listenabsatz">
    <w:name w:val="List Paragraph"/>
    <w:basedOn w:val="Standard"/>
    <w:uiPriority w:val="34"/>
    <w:qFormat/>
    <w:rsid w:val="00E02647"/>
    <w:pPr>
      <w:ind w:left="720"/>
      <w:contextualSpacing/>
    </w:pPr>
  </w:style>
  <w:style w:type="character" w:styleId="Kommentarzeichen">
    <w:name w:val="annotation reference"/>
    <w:basedOn w:val="Absatz-Standardschriftart"/>
    <w:rsid w:val="00CA4EA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A4EA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A4EAA"/>
    <w:rPr>
      <w:rFonts w:ascii="Courier New" w:hAnsi="Courier New"/>
      <w:snapToGrid w:val="0"/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A4E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A4EAA"/>
    <w:rPr>
      <w:rFonts w:ascii="Courier New" w:hAnsi="Courier New"/>
      <w:b/>
      <w:bCs/>
      <w:snapToGrid w:val="0"/>
      <w:lang w:val="en-US" w:eastAsia="de-DE"/>
    </w:rPr>
  </w:style>
  <w:style w:type="paragraph" w:styleId="Sprechblasentext">
    <w:name w:val="Balloon Text"/>
    <w:basedOn w:val="Standard"/>
    <w:link w:val="SprechblasentextZchn"/>
    <w:rsid w:val="00CA4E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A4EAA"/>
    <w:rPr>
      <w:rFonts w:ascii="Segoe UI" w:hAnsi="Segoe UI" w:cs="Segoe UI"/>
      <w:snapToGrid w:val="0"/>
      <w:sz w:val="18"/>
      <w:szCs w:val="18"/>
      <w:lang w:val="en-US" w:eastAsia="de-DE"/>
    </w:rPr>
  </w:style>
  <w:style w:type="table" w:styleId="Tabellenraster">
    <w:name w:val="Table Grid"/>
    <w:basedOn w:val="NormaleTabelle"/>
    <w:rsid w:val="0063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AF88B-FA5D-4496-A35E-80F2C637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 U S T E R A U S S E N D U N G</vt:lpstr>
    </vt:vector>
  </TitlesOfParts>
  <Company>Amt der OÖ Landesregierung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U S T E R A U S S E N D U N G</dc:title>
  <dc:subject/>
  <dc:creator>Hofinger, Gerhard</dc:creator>
  <cp:keywords/>
  <cp:lastModifiedBy>Hofmayr, Alexandra</cp:lastModifiedBy>
  <cp:revision>2</cp:revision>
  <cp:lastPrinted>2024-11-19T16:01:00Z</cp:lastPrinted>
  <dcterms:created xsi:type="dcterms:W3CDTF">2024-11-21T06:31:00Z</dcterms:created>
  <dcterms:modified xsi:type="dcterms:W3CDTF">2024-11-21T06:31:00Z</dcterms:modified>
</cp:coreProperties>
</file>